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EE" w:rsidRPr="007E2BF0" w:rsidRDefault="00FB233D" w:rsidP="00FB233D">
      <w:pPr>
        <w:rPr>
          <w:b/>
          <w:bCs/>
          <w:sz w:val="48"/>
          <w:szCs w:val="48"/>
          <w:lang w:val="fr-FR"/>
        </w:rPr>
      </w:pPr>
      <w:bookmarkStart w:id="0" w:name="_GoBack"/>
      <w:bookmarkEnd w:id="0"/>
      <w:r w:rsidRPr="007E2BF0">
        <w:rPr>
          <w:b/>
          <w:bCs/>
          <w:sz w:val="48"/>
          <w:szCs w:val="48"/>
          <w:lang w:val="fr-FR"/>
        </w:rPr>
        <w:t xml:space="preserve">Le règlement </w:t>
      </w:r>
      <w:proofErr w:type="spellStart"/>
      <w:r w:rsidRPr="007E2BF0">
        <w:rPr>
          <w:b/>
          <w:bCs/>
          <w:sz w:val="48"/>
          <w:szCs w:val="48"/>
          <w:lang w:val="fr-FR"/>
        </w:rPr>
        <w:t>dela</w:t>
      </w:r>
      <w:proofErr w:type="spellEnd"/>
      <w:r w:rsidRPr="007E2BF0">
        <w:rPr>
          <w:b/>
          <w:bCs/>
          <w:sz w:val="48"/>
          <w:szCs w:val="48"/>
          <w:lang w:val="fr-FR"/>
        </w:rPr>
        <w:t xml:space="preserve"> faculté des beaux-arts.</w:t>
      </w:r>
    </w:p>
    <w:p w:rsidR="007758EE" w:rsidRPr="007E2BF0" w:rsidRDefault="00FB233D" w:rsidP="00FB233D">
      <w:pPr>
        <w:rPr>
          <w:b/>
          <w:bCs/>
          <w:sz w:val="44"/>
          <w:szCs w:val="44"/>
          <w:lang w:val="fr-FR"/>
        </w:rPr>
      </w:pPr>
      <w:r w:rsidRPr="007E2BF0">
        <w:rPr>
          <w:b/>
          <w:bCs/>
          <w:sz w:val="44"/>
          <w:szCs w:val="44"/>
          <w:lang w:val="fr-FR"/>
        </w:rPr>
        <w:t xml:space="preserve"> L'université de </w:t>
      </w:r>
      <w:proofErr w:type="spellStart"/>
      <w:r w:rsidRPr="007E2BF0">
        <w:rPr>
          <w:b/>
          <w:bCs/>
          <w:sz w:val="44"/>
          <w:szCs w:val="44"/>
          <w:lang w:val="fr-FR"/>
        </w:rPr>
        <w:t>minia</w:t>
      </w:r>
      <w:proofErr w:type="spellEnd"/>
      <w:r w:rsidRPr="007E2BF0">
        <w:rPr>
          <w:b/>
          <w:bCs/>
          <w:sz w:val="44"/>
          <w:szCs w:val="44"/>
          <w:lang w:val="fr-FR"/>
        </w:rPr>
        <w:t>.</w:t>
      </w:r>
    </w:p>
    <w:p w:rsidR="007758EE" w:rsidRPr="007758EE" w:rsidRDefault="00FB233D" w:rsidP="00FB233D">
      <w:pPr>
        <w:rPr>
          <w:b/>
          <w:bCs/>
          <w:sz w:val="40"/>
          <w:szCs w:val="40"/>
          <w:lang w:val="fr-FR"/>
        </w:rPr>
      </w:pPr>
      <w:r w:rsidRPr="007758EE">
        <w:rPr>
          <w:b/>
          <w:bCs/>
          <w:sz w:val="40"/>
          <w:szCs w:val="40"/>
          <w:lang w:val="fr-FR"/>
        </w:rPr>
        <w:t xml:space="preserve"> L'article 1.</w:t>
      </w:r>
    </w:p>
    <w:p w:rsidR="007758EE" w:rsidRPr="007758EE" w:rsidRDefault="00FB233D" w:rsidP="00FB233D">
      <w:pPr>
        <w:rPr>
          <w:sz w:val="36"/>
          <w:szCs w:val="36"/>
          <w:lang w:val="fr-FR"/>
        </w:rPr>
      </w:pPr>
      <w:r w:rsidRPr="007758EE">
        <w:rPr>
          <w:sz w:val="36"/>
          <w:szCs w:val="36"/>
          <w:lang w:val="fr-FR"/>
        </w:rPr>
        <w:t xml:space="preserve"> La faculté se compose des départements suivants:</w:t>
      </w:r>
    </w:p>
    <w:p w:rsidR="007758EE" w:rsidRPr="007758EE" w:rsidRDefault="00FB233D" w:rsidP="007758EE">
      <w:pPr>
        <w:pStyle w:val="ListParagraph"/>
        <w:numPr>
          <w:ilvl w:val="0"/>
          <w:numId w:val="1"/>
        </w:numPr>
        <w:rPr>
          <w:b/>
          <w:bCs/>
          <w:sz w:val="40"/>
          <w:szCs w:val="40"/>
          <w:lang w:val="fr-FR"/>
        </w:rPr>
      </w:pPr>
      <w:r w:rsidRPr="007758EE">
        <w:rPr>
          <w:b/>
          <w:bCs/>
          <w:sz w:val="40"/>
          <w:szCs w:val="40"/>
          <w:lang w:val="fr-FR"/>
        </w:rPr>
        <w:t xml:space="preserve">le département d'architecture: </w:t>
      </w:r>
    </w:p>
    <w:p w:rsidR="00291FA6" w:rsidRPr="00291FA6" w:rsidRDefault="00FB233D" w:rsidP="00291FA6">
      <w:pPr>
        <w:ind w:left="270"/>
        <w:rPr>
          <w:sz w:val="32"/>
          <w:szCs w:val="32"/>
          <w:lang w:val="fr-FR"/>
        </w:rPr>
      </w:pPr>
      <w:r w:rsidRPr="00291FA6">
        <w:rPr>
          <w:sz w:val="32"/>
          <w:szCs w:val="32"/>
          <w:lang w:val="fr-FR"/>
        </w:rPr>
        <w:t xml:space="preserve">Le dessin architectural _ la planification des villes _ le logement et le dessin des sites _ la fabrication et les bâtiments typiques _ les dessins exécutifs _ le traitement environnemental des bâtiments _ la construction architecturale _ les équipements techniques des bâtiments _ les caractéristiques techniques et le calcul des quantités _ la perspective géométrique et l'ombre _ l'histoire de l'architecture _ les styles </w:t>
      </w:r>
      <w:proofErr w:type="spellStart"/>
      <w:r w:rsidRPr="00291FA6">
        <w:rPr>
          <w:sz w:val="32"/>
          <w:szCs w:val="32"/>
          <w:lang w:val="fr-FR"/>
        </w:rPr>
        <w:t>architecturals</w:t>
      </w:r>
      <w:proofErr w:type="spellEnd"/>
      <w:r w:rsidRPr="00291FA6">
        <w:rPr>
          <w:sz w:val="32"/>
          <w:szCs w:val="32"/>
          <w:lang w:val="fr-FR"/>
        </w:rPr>
        <w:t xml:space="preserve"> _ les théories de l'architecture _ les principes du dessin architectural _ la théorie </w:t>
      </w:r>
      <w:proofErr w:type="spellStart"/>
      <w:r w:rsidRPr="00291FA6">
        <w:rPr>
          <w:sz w:val="32"/>
          <w:szCs w:val="32"/>
          <w:lang w:val="fr-FR"/>
        </w:rPr>
        <w:t>dela</w:t>
      </w:r>
      <w:proofErr w:type="spellEnd"/>
      <w:r w:rsidRPr="00291FA6">
        <w:rPr>
          <w:sz w:val="32"/>
          <w:szCs w:val="32"/>
          <w:lang w:val="fr-FR"/>
        </w:rPr>
        <w:t xml:space="preserve"> planification. </w:t>
      </w:r>
    </w:p>
    <w:p w:rsidR="007758EE" w:rsidRPr="007758EE" w:rsidRDefault="007758EE" w:rsidP="007758EE">
      <w:pPr>
        <w:pStyle w:val="ListParagraph"/>
        <w:numPr>
          <w:ilvl w:val="0"/>
          <w:numId w:val="1"/>
        </w:numPr>
        <w:rPr>
          <w:b/>
          <w:bCs/>
          <w:sz w:val="40"/>
          <w:szCs w:val="40"/>
          <w:lang w:val="fr-FR"/>
        </w:rPr>
      </w:pPr>
      <w:r w:rsidRPr="007758EE">
        <w:rPr>
          <w:b/>
          <w:bCs/>
          <w:sz w:val="40"/>
          <w:szCs w:val="40"/>
          <w:lang w:val="fr-FR"/>
        </w:rPr>
        <w:t xml:space="preserve">le département </w:t>
      </w:r>
      <w:r w:rsidR="00FB233D" w:rsidRPr="007758EE">
        <w:rPr>
          <w:b/>
          <w:bCs/>
          <w:sz w:val="40"/>
          <w:szCs w:val="40"/>
          <w:lang w:val="fr-FR"/>
        </w:rPr>
        <w:t>de décoration:</w:t>
      </w:r>
    </w:p>
    <w:p w:rsidR="007758EE" w:rsidRDefault="00FB233D" w:rsidP="007758EE">
      <w:pPr>
        <w:ind w:left="630"/>
        <w:rPr>
          <w:sz w:val="32"/>
          <w:szCs w:val="32"/>
          <w:lang w:val="fr-FR"/>
        </w:rPr>
      </w:pPr>
      <w:r w:rsidRPr="007758EE">
        <w:rPr>
          <w:sz w:val="32"/>
          <w:szCs w:val="32"/>
          <w:lang w:val="fr-FR"/>
        </w:rPr>
        <w:t xml:space="preserve"> Les dessins de l'architecture intérieur _ les dessins des arts expressifs _ la formation et les fondements du dessin _ la projection géométrique _ les études analytiques _ l'étude </w:t>
      </w:r>
      <w:proofErr w:type="spellStart"/>
      <w:r w:rsidRPr="007758EE">
        <w:rPr>
          <w:sz w:val="32"/>
          <w:szCs w:val="32"/>
          <w:lang w:val="fr-FR"/>
        </w:rPr>
        <w:t>dela</w:t>
      </w:r>
      <w:proofErr w:type="spellEnd"/>
      <w:r w:rsidRPr="007758EE">
        <w:rPr>
          <w:sz w:val="32"/>
          <w:szCs w:val="32"/>
          <w:lang w:val="fr-FR"/>
        </w:rPr>
        <w:t xml:space="preserve"> perspective _ les styles des ameublements _ les dessins de décoration exécutive _ l'ingénierie des perspectives _ l'exécution et la maquette _ la technologie de spécialisation _ les caractéristiques techniques et le calcul des quantités _ l'histoire du théâtre et du cinéma _ la caméra et l'éclairage _ les arts du décor contemporain. </w:t>
      </w:r>
    </w:p>
    <w:p w:rsidR="007758EE" w:rsidRDefault="007758EE" w:rsidP="007758EE">
      <w:pPr>
        <w:ind w:left="630"/>
        <w:rPr>
          <w:sz w:val="32"/>
          <w:szCs w:val="32"/>
          <w:lang w:val="fr-FR"/>
        </w:rPr>
      </w:pPr>
    </w:p>
    <w:p w:rsidR="007758EE" w:rsidRPr="007758EE" w:rsidRDefault="00FB233D" w:rsidP="007758EE">
      <w:pPr>
        <w:pStyle w:val="ListParagraph"/>
        <w:numPr>
          <w:ilvl w:val="0"/>
          <w:numId w:val="1"/>
        </w:numPr>
        <w:rPr>
          <w:b/>
          <w:bCs/>
          <w:sz w:val="40"/>
          <w:szCs w:val="40"/>
          <w:lang w:val="fr-FR"/>
        </w:rPr>
      </w:pPr>
      <w:r w:rsidRPr="007758EE">
        <w:rPr>
          <w:b/>
          <w:bCs/>
          <w:sz w:val="40"/>
          <w:szCs w:val="40"/>
          <w:lang w:val="fr-FR"/>
        </w:rPr>
        <w:t xml:space="preserve">le département de photographie: </w:t>
      </w:r>
    </w:p>
    <w:p w:rsidR="007758EE" w:rsidRDefault="00FB233D" w:rsidP="007758EE">
      <w:pPr>
        <w:ind w:left="630"/>
        <w:rPr>
          <w:sz w:val="32"/>
          <w:szCs w:val="32"/>
          <w:lang w:val="fr-FR"/>
        </w:rPr>
      </w:pPr>
      <w:r w:rsidRPr="007758EE">
        <w:rPr>
          <w:sz w:val="32"/>
          <w:szCs w:val="32"/>
          <w:lang w:val="fr-FR"/>
        </w:rPr>
        <w:t xml:space="preserve">La photographie des personnes _ la formation colorée _ la nature vivante _ la photographie murale _ la nature silencieuse _ les vues théâtrales _ la restauration des peintures _ la technologie de spécialisation _ l'histoire </w:t>
      </w:r>
      <w:proofErr w:type="spellStart"/>
      <w:r w:rsidRPr="007758EE">
        <w:rPr>
          <w:sz w:val="32"/>
          <w:szCs w:val="32"/>
          <w:lang w:val="fr-FR"/>
        </w:rPr>
        <w:t>del'art</w:t>
      </w:r>
      <w:proofErr w:type="spellEnd"/>
      <w:r w:rsidRPr="007758EE">
        <w:rPr>
          <w:sz w:val="32"/>
          <w:szCs w:val="32"/>
          <w:lang w:val="fr-FR"/>
        </w:rPr>
        <w:t xml:space="preserve"> _ le dessin et le coloriage par l'ordinateur _ la formation et les bases du dessin _ le croquis rapide. </w:t>
      </w:r>
    </w:p>
    <w:p w:rsidR="007758EE" w:rsidRPr="007758EE" w:rsidRDefault="00FB233D" w:rsidP="007758EE">
      <w:pPr>
        <w:pStyle w:val="ListParagraph"/>
        <w:numPr>
          <w:ilvl w:val="0"/>
          <w:numId w:val="1"/>
        </w:numPr>
        <w:rPr>
          <w:b/>
          <w:bCs/>
          <w:sz w:val="40"/>
          <w:szCs w:val="40"/>
          <w:lang w:val="fr-FR"/>
        </w:rPr>
      </w:pPr>
      <w:r w:rsidRPr="007758EE">
        <w:rPr>
          <w:b/>
          <w:bCs/>
          <w:sz w:val="40"/>
          <w:szCs w:val="40"/>
          <w:lang w:val="fr-FR"/>
        </w:rPr>
        <w:t>le département de graphique:</w:t>
      </w:r>
    </w:p>
    <w:p w:rsidR="007758EE" w:rsidRDefault="00FB233D" w:rsidP="007758EE">
      <w:pPr>
        <w:ind w:left="630"/>
        <w:rPr>
          <w:sz w:val="32"/>
          <w:szCs w:val="32"/>
          <w:lang w:val="fr-FR"/>
        </w:rPr>
      </w:pPr>
      <w:r w:rsidRPr="007758EE">
        <w:rPr>
          <w:sz w:val="32"/>
          <w:szCs w:val="32"/>
          <w:lang w:val="fr-FR"/>
        </w:rPr>
        <w:t xml:space="preserve"> La formation _ le creusement et la typologie _ les dessins _ l'art du livre _ le dessin rapide _ la technologie de spécialisation _ l'histoire d'art </w:t>
      </w:r>
      <w:proofErr w:type="spellStart"/>
      <w:r w:rsidRPr="007758EE">
        <w:rPr>
          <w:sz w:val="32"/>
          <w:szCs w:val="32"/>
          <w:lang w:val="fr-FR"/>
        </w:rPr>
        <w:t>dela</w:t>
      </w:r>
      <w:proofErr w:type="spellEnd"/>
      <w:r w:rsidRPr="007758EE">
        <w:rPr>
          <w:sz w:val="32"/>
          <w:szCs w:val="32"/>
          <w:lang w:val="fr-FR"/>
        </w:rPr>
        <w:t xml:space="preserve"> spécialisation _ les lignes _ la formation et les bases du dessin _ les vues _ les styles architecturaux _ le dessin de perspective. </w:t>
      </w:r>
    </w:p>
    <w:p w:rsidR="007758EE" w:rsidRPr="007758EE" w:rsidRDefault="00FB233D" w:rsidP="007758EE">
      <w:pPr>
        <w:pStyle w:val="ListParagraph"/>
        <w:numPr>
          <w:ilvl w:val="0"/>
          <w:numId w:val="1"/>
        </w:numPr>
        <w:rPr>
          <w:b/>
          <w:bCs/>
          <w:sz w:val="40"/>
          <w:szCs w:val="40"/>
          <w:lang w:val="fr-FR"/>
        </w:rPr>
      </w:pPr>
      <w:r w:rsidRPr="007758EE">
        <w:rPr>
          <w:b/>
          <w:bCs/>
          <w:sz w:val="40"/>
          <w:szCs w:val="40"/>
          <w:lang w:val="fr-FR"/>
        </w:rPr>
        <w:t>le département de sculpture:</w:t>
      </w:r>
    </w:p>
    <w:p w:rsidR="007758EE" w:rsidRDefault="00FB233D" w:rsidP="007758EE">
      <w:pPr>
        <w:ind w:left="630"/>
        <w:rPr>
          <w:sz w:val="32"/>
          <w:szCs w:val="32"/>
          <w:lang w:val="fr-FR"/>
        </w:rPr>
      </w:pPr>
      <w:r w:rsidRPr="007758EE">
        <w:rPr>
          <w:sz w:val="32"/>
          <w:szCs w:val="32"/>
          <w:lang w:val="fr-FR"/>
        </w:rPr>
        <w:t xml:space="preserve"> la sculpture _ la sculpture et la composition </w:t>
      </w:r>
      <w:proofErr w:type="spellStart"/>
      <w:r w:rsidRPr="007758EE">
        <w:rPr>
          <w:sz w:val="32"/>
          <w:szCs w:val="32"/>
          <w:lang w:val="fr-FR"/>
        </w:rPr>
        <w:t>vidale</w:t>
      </w:r>
      <w:proofErr w:type="spellEnd"/>
      <w:r w:rsidRPr="007758EE">
        <w:rPr>
          <w:sz w:val="32"/>
          <w:szCs w:val="32"/>
          <w:lang w:val="fr-FR"/>
        </w:rPr>
        <w:t xml:space="preserve"> _ la sculpture sur le terrain _la sculpture proéminent _ la médaille et la monnaie métallique _ la technologie de spécialisation _ la formation céramique _ la sculpture céramique _ la technologie de porcelaine _ l'histoire d'art de spécialisation _ la restauration. </w:t>
      </w:r>
    </w:p>
    <w:p w:rsidR="007758EE" w:rsidRDefault="007758EE" w:rsidP="007758EE">
      <w:pPr>
        <w:ind w:left="630"/>
        <w:rPr>
          <w:sz w:val="32"/>
          <w:szCs w:val="32"/>
          <w:lang w:val="fr-FR"/>
        </w:rPr>
      </w:pPr>
    </w:p>
    <w:p w:rsidR="007758EE" w:rsidRDefault="007758EE" w:rsidP="007758EE">
      <w:pPr>
        <w:ind w:left="630"/>
        <w:rPr>
          <w:sz w:val="32"/>
          <w:szCs w:val="32"/>
          <w:lang w:val="fr-FR"/>
        </w:rPr>
      </w:pPr>
    </w:p>
    <w:p w:rsidR="007758EE" w:rsidRDefault="007758EE" w:rsidP="007758EE">
      <w:pPr>
        <w:ind w:left="630"/>
        <w:rPr>
          <w:sz w:val="32"/>
          <w:szCs w:val="32"/>
          <w:lang w:val="fr-FR"/>
        </w:rPr>
      </w:pPr>
    </w:p>
    <w:p w:rsidR="007758EE" w:rsidRPr="007758EE" w:rsidRDefault="00FB233D" w:rsidP="007758EE">
      <w:pPr>
        <w:pStyle w:val="ListParagraph"/>
        <w:numPr>
          <w:ilvl w:val="0"/>
          <w:numId w:val="1"/>
        </w:numPr>
        <w:rPr>
          <w:b/>
          <w:bCs/>
          <w:sz w:val="40"/>
          <w:szCs w:val="40"/>
          <w:lang w:val="fr-FR"/>
        </w:rPr>
      </w:pPr>
      <w:r w:rsidRPr="007758EE">
        <w:rPr>
          <w:b/>
          <w:bCs/>
          <w:sz w:val="40"/>
          <w:szCs w:val="40"/>
          <w:lang w:val="fr-FR"/>
        </w:rPr>
        <w:lastRenderedPageBreak/>
        <w:t xml:space="preserve">le département </w:t>
      </w:r>
      <w:proofErr w:type="spellStart"/>
      <w:r w:rsidRPr="007758EE">
        <w:rPr>
          <w:b/>
          <w:bCs/>
          <w:sz w:val="40"/>
          <w:szCs w:val="40"/>
          <w:lang w:val="fr-FR"/>
        </w:rPr>
        <w:t>dela</w:t>
      </w:r>
      <w:proofErr w:type="spellEnd"/>
      <w:r w:rsidRPr="007758EE">
        <w:rPr>
          <w:b/>
          <w:bCs/>
          <w:sz w:val="40"/>
          <w:szCs w:val="40"/>
          <w:lang w:val="fr-FR"/>
        </w:rPr>
        <w:t xml:space="preserve"> restauration et du maintien des monuments: </w:t>
      </w:r>
    </w:p>
    <w:p w:rsidR="007758EE" w:rsidRDefault="00FB233D" w:rsidP="007758EE">
      <w:pPr>
        <w:ind w:left="810"/>
        <w:rPr>
          <w:sz w:val="32"/>
          <w:szCs w:val="32"/>
          <w:lang w:val="fr-FR"/>
        </w:rPr>
      </w:pPr>
      <w:r w:rsidRPr="007758EE">
        <w:rPr>
          <w:sz w:val="32"/>
          <w:szCs w:val="32"/>
          <w:lang w:val="fr-FR"/>
        </w:rPr>
        <w:t xml:space="preserve">La restauration des bois _ la restauration des manuscrits _ la restauration des tableaux _ le peintures </w:t>
      </w:r>
      <w:proofErr w:type="spellStart"/>
      <w:r w:rsidRPr="007758EE">
        <w:rPr>
          <w:sz w:val="32"/>
          <w:szCs w:val="32"/>
          <w:lang w:val="fr-FR"/>
        </w:rPr>
        <w:t>àl'huile</w:t>
      </w:r>
      <w:proofErr w:type="spellEnd"/>
      <w:r w:rsidRPr="007758EE">
        <w:rPr>
          <w:sz w:val="32"/>
          <w:szCs w:val="32"/>
          <w:lang w:val="fr-FR"/>
        </w:rPr>
        <w:t xml:space="preserve"> et les peintures murales _ la restauration des </w:t>
      </w:r>
      <w:proofErr w:type="spellStart"/>
      <w:r w:rsidRPr="007758EE">
        <w:rPr>
          <w:sz w:val="32"/>
          <w:szCs w:val="32"/>
          <w:lang w:val="fr-FR"/>
        </w:rPr>
        <w:t>oeuvres</w:t>
      </w:r>
      <w:proofErr w:type="spellEnd"/>
      <w:r w:rsidRPr="007758EE">
        <w:rPr>
          <w:sz w:val="32"/>
          <w:szCs w:val="32"/>
          <w:lang w:val="fr-FR"/>
        </w:rPr>
        <w:t xml:space="preserve"> sculpturales _ les </w:t>
      </w:r>
      <w:proofErr w:type="spellStart"/>
      <w:r w:rsidRPr="007758EE">
        <w:rPr>
          <w:sz w:val="32"/>
          <w:szCs w:val="32"/>
          <w:lang w:val="fr-FR"/>
        </w:rPr>
        <w:t>métals</w:t>
      </w:r>
      <w:proofErr w:type="spellEnd"/>
      <w:r w:rsidRPr="007758EE">
        <w:rPr>
          <w:sz w:val="32"/>
          <w:szCs w:val="32"/>
          <w:lang w:val="fr-FR"/>
        </w:rPr>
        <w:t xml:space="preserve">, roches, pierres et les matériaux de construction _ la reproduction des </w:t>
      </w:r>
      <w:proofErr w:type="spellStart"/>
      <w:r w:rsidRPr="007758EE">
        <w:rPr>
          <w:sz w:val="32"/>
          <w:szCs w:val="32"/>
          <w:lang w:val="fr-FR"/>
        </w:rPr>
        <w:t>oeuvres</w:t>
      </w:r>
      <w:proofErr w:type="spellEnd"/>
      <w:r w:rsidRPr="007758EE">
        <w:rPr>
          <w:sz w:val="32"/>
          <w:szCs w:val="32"/>
          <w:lang w:val="fr-FR"/>
        </w:rPr>
        <w:t xml:space="preserve"> artistiques _ la chimie _ la nature générale _ les études scientifiques en beaux-arts _ les arts des musées. </w:t>
      </w:r>
    </w:p>
    <w:p w:rsidR="007758EE" w:rsidRPr="007758EE" w:rsidRDefault="00FB233D" w:rsidP="007758EE">
      <w:pPr>
        <w:pStyle w:val="ListParagraph"/>
        <w:numPr>
          <w:ilvl w:val="0"/>
          <w:numId w:val="1"/>
        </w:numPr>
        <w:rPr>
          <w:b/>
          <w:bCs/>
          <w:sz w:val="40"/>
          <w:szCs w:val="40"/>
          <w:lang w:val="fr-FR"/>
        </w:rPr>
      </w:pPr>
      <w:r w:rsidRPr="007758EE">
        <w:rPr>
          <w:b/>
          <w:bCs/>
          <w:sz w:val="40"/>
          <w:szCs w:val="40"/>
          <w:lang w:val="fr-FR"/>
        </w:rPr>
        <w:t>le département des bonds dessinés:</w:t>
      </w:r>
    </w:p>
    <w:p w:rsidR="00FB233D" w:rsidRDefault="00FB233D" w:rsidP="007758EE">
      <w:pPr>
        <w:ind w:left="810"/>
        <w:rPr>
          <w:sz w:val="32"/>
          <w:szCs w:val="32"/>
          <w:lang w:val="fr-FR"/>
        </w:rPr>
      </w:pPr>
      <w:r w:rsidRPr="007758EE">
        <w:rPr>
          <w:sz w:val="32"/>
          <w:szCs w:val="32"/>
          <w:lang w:val="fr-FR"/>
        </w:rPr>
        <w:t xml:space="preserve"> Les bases des bonds dessinés _ le déplacement des maquettes _ le déplacement d'animation _ l'histoire d'art de spécialisation _ scénario des dessins _ le déplacement </w:t>
      </w:r>
      <w:proofErr w:type="spellStart"/>
      <w:r w:rsidRPr="007758EE">
        <w:rPr>
          <w:sz w:val="32"/>
          <w:szCs w:val="32"/>
          <w:lang w:val="fr-FR"/>
        </w:rPr>
        <w:t>del'ordinateur</w:t>
      </w:r>
      <w:proofErr w:type="spellEnd"/>
      <w:r w:rsidRPr="007758EE">
        <w:rPr>
          <w:sz w:val="32"/>
          <w:szCs w:val="32"/>
          <w:lang w:val="fr-FR"/>
        </w:rPr>
        <w:t xml:space="preserve"> _ les équipements et les matériaux des bonds dessinés _ la critique et l'analyse _ les vues extérieures _ la formation des maquettes _ les méthodes de déplacement.</w:t>
      </w:r>
    </w:p>
    <w:p w:rsidR="008A183F" w:rsidRDefault="008A183F" w:rsidP="007758EE">
      <w:pPr>
        <w:ind w:left="810"/>
        <w:rPr>
          <w:sz w:val="32"/>
          <w:szCs w:val="32"/>
          <w:lang w:val="fr-FR"/>
        </w:rPr>
      </w:pPr>
    </w:p>
    <w:p w:rsidR="008A183F" w:rsidRDefault="008A183F" w:rsidP="007758EE">
      <w:pPr>
        <w:ind w:left="810"/>
        <w:rPr>
          <w:sz w:val="32"/>
          <w:szCs w:val="32"/>
          <w:lang w:val="fr-FR"/>
        </w:rPr>
      </w:pPr>
    </w:p>
    <w:p w:rsidR="008A183F" w:rsidRDefault="008A183F" w:rsidP="007758EE">
      <w:pPr>
        <w:ind w:left="810"/>
        <w:rPr>
          <w:sz w:val="32"/>
          <w:szCs w:val="32"/>
          <w:lang w:val="fr-FR"/>
        </w:rPr>
      </w:pPr>
    </w:p>
    <w:p w:rsidR="008A183F" w:rsidRDefault="008A183F" w:rsidP="007758EE">
      <w:pPr>
        <w:ind w:left="810"/>
        <w:rPr>
          <w:sz w:val="32"/>
          <w:szCs w:val="32"/>
          <w:lang w:val="fr-FR"/>
        </w:rPr>
      </w:pPr>
    </w:p>
    <w:p w:rsidR="008A183F" w:rsidRDefault="008A183F" w:rsidP="007758EE">
      <w:pPr>
        <w:ind w:left="810"/>
        <w:rPr>
          <w:sz w:val="32"/>
          <w:szCs w:val="32"/>
          <w:lang w:val="fr-FR"/>
        </w:rPr>
      </w:pPr>
    </w:p>
    <w:p w:rsidR="008A183F" w:rsidRPr="007758EE" w:rsidRDefault="008A183F" w:rsidP="007758EE">
      <w:pPr>
        <w:ind w:left="810"/>
        <w:rPr>
          <w:sz w:val="32"/>
          <w:szCs w:val="32"/>
          <w:lang w:val="fr-FR"/>
        </w:rPr>
      </w:pPr>
    </w:p>
    <w:p w:rsidR="007758EE" w:rsidRPr="007758EE" w:rsidRDefault="00FB233D" w:rsidP="00FB233D">
      <w:pPr>
        <w:rPr>
          <w:b/>
          <w:bCs/>
          <w:sz w:val="40"/>
          <w:szCs w:val="40"/>
          <w:lang w:val="fr-FR"/>
        </w:rPr>
      </w:pPr>
      <w:r w:rsidRPr="007758EE">
        <w:rPr>
          <w:b/>
          <w:bCs/>
          <w:sz w:val="40"/>
          <w:szCs w:val="40"/>
          <w:lang w:val="fr-FR"/>
        </w:rPr>
        <w:lastRenderedPageBreak/>
        <w:t>L'article 2.</w:t>
      </w:r>
    </w:p>
    <w:p w:rsidR="007758EE" w:rsidRDefault="00FB233D" w:rsidP="00FB233D">
      <w:pPr>
        <w:rPr>
          <w:sz w:val="32"/>
          <w:szCs w:val="32"/>
          <w:lang w:val="fr-FR"/>
        </w:rPr>
      </w:pPr>
      <w:r w:rsidRPr="00FB233D">
        <w:rPr>
          <w:sz w:val="32"/>
          <w:szCs w:val="32"/>
          <w:lang w:val="fr-FR"/>
        </w:rPr>
        <w:t xml:space="preserve"> Le conseil </w:t>
      </w:r>
      <w:proofErr w:type="spellStart"/>
      <w:r w:rsidRPr="00FB233D">
        <w:rPr>
          <w:sz w:val="32"/>
          <w:szCs w:val="32"/>
          <w:lang w:val="fr-FR"/>
        </w:rPr>
        <w:t>del'université</w:t>
      </w:r>
      <w:proofErr w:type="spellEnd"/>
      <w:r w:rsidRPr="00FB233D">
        <w:rPr>
          <w:sz w:val="32"/>
          <w:szCs w:val="32"/>
          <w:lang w:val="fr-FR"/>
        </w:rPr>
        <w:t xml:space="preserve"> de </w:t>
      </w:r>
      <w:proofErr w:type="spellStart"/>
      <w:r w:rsidRPr="00FB233D">
        <w:rPr>
          <w:sz w:val="32"/>
          <w:szCs w:val="32"/>
          <w:lang w:val="fr-FR"/>
        </w:rPr>
        <w:t>minia</w:t>
      </w:r>
      <w:proofErr w:type="spellEnd"/>
      <w:r w:rsidRPr="00FB233D">
        <w:rPr>
          <w:sz w:val="32"/>
          <w:szCs w:val="32"/>
          <w:lang w:val="fr-FR"/>
        </w:rPr>
        <w:t xml:space="preserve"> accord selon la demande du conseil </w:t>
      </w:r>
      <w:proofErr w:type="spellStart"/>
      <w:r w:rsidRPr="00FB233D">
        <w:rPr>
          <w:sz w:val="32"/>
          <w:szCs w:val="32"/>
          <w:lang w:val="fr-FR"/>
        </w:rPr>
        <w:t>dela</w:t>
      </w:r>
      <w:proofErr w:type="spellEnd"/>
      <w:r w:rsidRPr="00FB233D">
        <w:rPr>
          <w:sz w:val="32"/>
          <w:szCs w:val="32"/>
          <w:lang w:val="fr-FR"/>
        </w:rPr>
        <w:t xml:space="preserve"> faculté des beaux-arts les grades scientifiques et les diplômes suivants: Les grades scientifiques: </w:t>
      </w:r>
    </w:p>
    <w:p w:rsidR="007758EE" w:rsidRDefault="00FB233D" w:rsidP="00FB233D">
      <w:pPr>
        <w:rPr>
          <w:sz w:val="32"/>
          <w:szCs w:val="32"/>
          <w:lang w:val="fr-FR"/>
        </w:rPr>
      </w:pPr>
      <w:r w:rsidRPr="00FB233D">
        <w:rPr>
          <w:sz w:val="32"/>
          <w:szCs w:val="32"/>
          <w:lang w:val="fr-FR"/>
        </w:rPr>
        <w:t xml:space="preserve">1) le grade de bachelier en beaux-arts dans une des spécialisations énoncées en article 3 du ce règlement. </w:t>
      </w:r>
    </w:p>
    <w:p w:rsidR="007758EE" w:rsidRDefault="00FB233D" w:rsidP="00FB233D">
      <w:pPr>
        <w:rPr>
          <w:sz w:val="32"/>
          <w:szCs w:val="32"/>
          <w:lang w:val="fr-FR"/>
        </w:rPr>
      </w:pPr>
      <w:r w:rsidRPr="00FB233D">
        <w:rPr>
          <w:sz w:val="32"/>
          <w:szCs w:val="32"/>
          <w:lang w:val="fr-FR"/>
        </w:rPr>
        <w:t xml:space="preserve">2) un diplôme des études supérieures dans une des spécialisations énoncées en article 20 du ce règlement. </w:t>
      </w:r>
    </w:p>
    <w:p w:rsidR="007758EE" w:rsidRDefault="00FB233D" w:rsidP="00FB233D">
      <w:pPr>
        <w:rPr>
          <w:sz w:val="32"/>
          <w:szCs w:val="32"/>
          <w:lang w:val="fr-FR"/>
        </w:rPr>
      </w:pPr>
      <w:r w:rsidRPr="00FB233D">
        <w:rPr>
          <w:sz w:val="32"/>
          <w:szCs w:val="32"/>
          <w:lang w:val="fr-FR"/>
        </w:rPr>
        <w:t xml:space="preserve">3) le grade de magistère en beaux-arts dans une des spécialisations énoncées en article 28 du ce règlement. </w:t>
      </w:r>
    </w:p>
    <w:p w:rsidR="007758EE" w:rsidRDefault="00FB233D" w:rsidP="007758EE">
      <w:pPr>
        <w:rPr>
          <w:sz w:val="32"/>
          <w:szCs w:val="32"/>
          <w:lang w:val="fr-FR"/>
        </w:rPr>
      </w:pPr>
      <w:r w:rsidRPr="00FB233D">
        <w:rPr>
          <w:sz w:val="32"/>
          <w:szCs w:val="32"/>
          <w:lang w:val="fr-FR"/>
        </w:rPr>
        <w:t>4) le grade de doctorat de philosophie en beaux-arts dans une des spécialisations énoncées en article 34 du ce règlement.</w:t>
      </w:r>
    </w:p>
    <w:p w:rsidR="008A183F" w:rsidRDefault="008A183F" w:rsidP="007758EE">
      <w:pPr>
        <w:rPr>
          <w:sz w:val="32"/>
          <w:szCs w:val="32"/>
          <w:lang w:val="fr-FR"/>
        </w:rPr>
      </w:pPr>
    </w:p>
    <w:p w:rsidR="008A183F" w:rsidRDefault="008A183F" w:rsidP="007758EE">
      <w:pPr>
        <w:rPr>
          <w:sz w:val="32"/>
          <w:szCs w:val="32"/>
          <w:lang w:val="fr-FR"/>
        </w:rPr>
      </w:pPr>
    </w:p>
    <w:p w:rsidR="008A183F" w:rsidRDefault="008A183F" w:rsidP="007758EE">
      <w:pPr>
        <w:rPr>
          <w:sz w:val="32"/>
          <w:szCs w:val="32"/>
          <w:lang w:val="fr-FR"/>
        </w:rPr>
      </w:pPr>
    </w:p>
    <w:p w:rsidR="008A183F" w:rsidRDefault="008A183F" w:rsidP="007758EE">
      <w:pPr>
        <w:rPr>
          <w:sz w:val="32"/>
          <w:szCs w:val="32"/>
          <w:lang w:val="fr-FR"/>
        </w:rPr>
      </w:pPr>
    </w:p>
    <w:p w:rsidR="008A183F" w:rsidRDefault="008A183F" w:rsidP="007758EE">
      <w:pPr>
        <w:rPr>
          <w:sz w:val="32"/>
          <w:szCs w:val="32"/>
          <w:lang w:val="fr-FR"/>
        </w:rPr>
      </w:pPr>
    </w:p>
    <w:p w:rsidR="008A183F" w:rsidRDefault="008A183F" w:rsidP="007758EE">
      <w:pPr>
        <w:rPr>
          <w:sz w:val="32"/>
          <w:szCs w:val="32"/>
          <w:lang w:val="fr-FR"/>
        </w:rPr>
      </w:pPr>
    </w:p>
    <w:p w:rsidR="008A183F" w:rsidRDefault="008A183F" w:rsidP="007758EE">
      <w:pPr>
        <w:rPr>
          <w:sz w:val="32"/>
          <w:szCs w:val="32"/>
          <w:lang w:val="fr-FR"/>
        </w:rPr>
      </w:pPr>
    </w:p>
    <w:p w:rsidR="008A183F" w:rsidRDefault="008A183F" w:rsidP="007758EE">
      <w:pPr>
        <w:rPr>
          <w:sz w:val="32"/>
          <w:szCs w:val="32"/>
          <w:lang w:val="fr-FR"/>
        </w:rPr>
      </w:pPr>
    </w:p>
    <w:p w:rsidR="008A183F" w:rsidRPr="00FB233D" w:rsidRDefault="008A183F" w:rsidP="007758EE">
      <w:pPr>
        <w:rPr>
          <w:sz w:val="32"/>
          <w:szCs w:val="32"/>
          <w:lang w:val="fr-FR"/>
        </w:rPr>
      </w:pPr>
    </w:p>
    <w:p w:rsidR="007758EE" w:rsidRPr="007758EE" w:rsidRDefault="00FB233D" w:rsidP="00FB233D">
      <w:pPr>
        <w:rPr>
          <w:b/>
          <w:bCs/>
          <w:sz w:val="40"/>
          <w:szCs w:val="40"/>
          <w:lang w:val="fr-FR"/>
        </w:rPr>
      </w:pPr>
      <w:r w:rsidRPr="007758EE">
        <w:rPr>
          <w:b/>
          <w:bCs/>
          <w:sz w:val="40"/>
          <w:szCs w:val="40"/>
          <w:lang w:val="fr-FR"/>
        </w:rPr>
        <w:lastRenderedPageBreak/>
        <w:t>L'article 3.</w:t>
      </w:r>
    </w:p>
    <w:p w:rsidR="007758EE" w:rsidRDefault="00FB233D" w:rsidP="00FB233D">
      <w:pPr>
        <w:rPr>
          <w:sz w:val="32"/>
          <w:szCs w:val="32"/>
          <w:lang w:val="fr-FR"/>
        </w:rPr>
      </w:pPr>
      <w:r w:rsidRPr="00FB233D">
        <w:rPr>
          <w:sz w:val="32"/>
          <w:szCs w:val="32"/>
          <w:lang w:val="fr-FR"/>
        </w:rPr>
        <w:t xml:space="preserve"> Le conseil </w:t>
      </w:r>
      <w:proofErr w:type="spellStart"/>
      <w:r w:rsidRPr="00FB233D">
        <w:rPr>
          <w:sz w:val="32"/>
          <w:szCs w:val="32"/>
          <w:lang w:val="fr-FR"/>
        </w:rPr>
        <w:t>del'université</w:t>
      </w:r>
      <w:proofErr w:type="spellEnd"/>
      <w:r w:rsidRPr="00FB233D">
        <w:rPr>
          <w:sz w:val="32"/>
          <w:szCs w:val="32"/>
          <w:lang w:val="fr-FR"/>
        </w:rPr>
        <w:t xml:space="preserve"> de </w:t>
      </w:r>
      <w:proofErr w:type="spellStart"/>
      <w:r w:rsidRPr="00FB233D">
        <w:rPr>
          <w:sz w:val="32"/>
          <w:szCs w:val="32"/>
          <w:lang w:val="fr-FR"/>
        </w:rPr>
        <w:t>minia</w:t>
      </w:r>
      <w:proofErr w:type="spellEnd"/>
      <w:r w:rsidRPr="00FB233D">
        <w:rPr>
          <w:sz w:val="32"/>
          <w:szCs w:val="32"/>
          <w:lang w:val="fr-FR"/>
        </w:rPr>
        <w:t xml:space="preserve"> accorde selon la demande du conseil </w:t>
      </w:r>
      <w:proofErr w:type="spellStart"/>
      <w:r w:rsidRPr="00FB233D">
        <w:rPr>
          <w:sz w:val="32"/>
          <w:szCs w:val="32"/>
          <w:lang w:val="fr-FR"/>
        </w:rPr>
        <w:t>dela</w:t>
      </w:r>
      <w:proofErr w:type="spellEnd"/>
      <w:r w:rsidRPr="00FB233D">
        <w:rPr>
          <w:sz w:val="32"/>
          <w:szCs w:val="32"/>
          <w:lang w:val="fr-FR"/>
        </w:rPr>
        <w:t xml:space="preserve"> faculté des beaux-arts le grade de bachelier en beaux-arts dans une des spécialisations suivantes: </w:t>
      </w:r>
    </w:p>
    <w:p w:rsidR="007758EE" w:rsidRPr="007758EE" w:rsidRDefault="00FB233D" w:rsidP="00FB233D">
      <w:pPr>
        <w:rPr>
          <w:b/>
          <w:bCs/>
          <w:sz w:val="32"/>
          <w:szCs w:val="32"/>
          <w:lang w:val="fr-FR"/>
        </w:rPr>
      </w:pPr>
      <w:r w:rsidRPr="007758EE">
        <w:rPr>
          <w:b/>
          <w:bCs/>
          <w:sz w:val="32"/>
          <w:szCs w:val="32"/>
          <w:lang w:val="fr-FR"/>
        </w:rPr>
        <w:t xml:space="preserve">1) l'architecture. </w:t>
      </w:r>
    </w:p>
    <w:p w:rsidR="007758EE" w:rsidRPr="007758EE" w:rsidRDefault="00FB233D" w:rsidP="00FB233D">
      <w:pPr>
        <w:rPr>
          <w:b/>
          <w:bCs/>
          <w:sz w:val="32"/>
          <w:szCs w:val="32"/>
          <w:lang w:val="fr-FR"/>
        </w:rPr>
      </w:pPr>
      <w:r w:rsidRPr="007758EE">
        <w:rPr>
          <w:b/>
          <w:bCs/>
          <w:sz w:val="32"/>
          <w:szCs w:val="32"/>
          <w:lang w:val="fr-FR"/>
        </w:rPr>
        <w:t xml:space="preserve">2) la décoration dans une des spécialisations suivantes: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l'architecture</w:t>
      </w:r>
      <w:proofErr w:type="gramEnd"/>
      <w:r w:rsidRPr="00FB233D">
        <w:rPr>
          <w:sz w:val="32"/>
          <w:szCs w:val="32"/>
          <w:lang w:val="fr-FR"/>
        </w:rPr>
        <w:t xml:space="preserve"> intérieure.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les</w:t>
      </w:r>
      <w:proofErr w:type="gramEnd"/>
      <w:r w:rsidRPr="00FB233D">
        <w:rPr>
          <w:sz w:val="32"/>
          <w:szCs w:val="32"/>
          <w:lang w:val="fr-FR"/>
        </w:rPr>
        <w:t xml:space="preserve"> arts expressifs. </w:t>
      </w:r>
    </w:p>
    <w:p w:rsidR="007758EE" w:rsidRPr="007758EE" w:rsidRDefault="00FB233D" w:rsidP="00FB233D">
      <w:pPr>
        <w:rPr>
          <w:b/>
          <w:bCs/>
          <w:sz w:val="32"/>
          <w:szCs w:val="32"/>
          <w:lang w:val="fr-FR"/>
        </w:rPr>
      </w:pPr>
      <w:r w:rsidRPr="007758EE">
        <w:rPr>
          <w:b/>
          <w:bCs/>
          <w:sz w:val="32"/>
          <w:szCs w:val="32"/>
          <w:lang w:val="fr-FR"/>
        </w:rPr>
        <w:t xml:space="preserve">3) la photographie dans une des spécialisations suivantes: </w:t>
      </w:r>
    </w:p>
    <w:p w:rsidR="007758EE" w:rsidRDefault="00FB233D" w:rsidP="00FB233D">
      <w:pPr>
        <w:rPr>
          <w:sz w:val="32"/>
          <w:szCs w:val="32"/>
          <w:lang w:val="fr-FR"/>
        </w:rPr>
      </w:pPr>
      <w:r w:rsidRPr="00FB233D">
        <w:rPr>
          <w:sz w:val="32"/>
          <w:szCs w:val="32"/>
          <w:lang w:val="fr-FR"/>
        </w:rPr>
        <w:t xml:space="preserve">_ la photographie.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les</w:t>
      </w:r>
      <w:proofErr w:type="gramEnd"/>
      <w:r w:rsidRPr="00FB233D">
        <w:rPr>
          <w:sz w:val="32"/>
          <w:szCs w:val="32"/>
          <w:lang w:val="fr-FR"/>
        </w:rPr>
        <w:t xml:space="preserve"> peintures murales. </w:t>
      </w:r>
    </w:p>
    <w:p w:rsidR="007758EE" w:rsidRPr="007758EE" w:rsidRDefault="00FB233D" w:rsidP="00FB233D">
      <w:pPr>
        <w:rPr>
          <w:b/>
          <w:bCs/>
          <w:sz w:val="32"/>
          <w:szCs w:val="32"/>
          <w:lang w:val="fr-FR"/>
        </w:rPr>
      </w:pPr>
      <w:r w:rsidRPr="007758EE">
        <w:rPr>
          <w:b/>
          <w:bCs/>
          <w:sz w:val="32"/>
          <w:szCs w:val="32"/>
          <w:lang w:val="fr-FR"/>
        </w:rPr>
        <w:t xml:space="preserve">4) la graphique dans une des spécialisations suivantes: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le</w:t>
      </w:r>
      <w:proofErr w:type="gramEnd"/>
      <w:r w:rsidRPr="00FB233D">
        <w:rPr>
          <w:sz w:val="32"/>
          <w:szCs w:val="32"/>
          <w:lang w:val="fr-FR"/>
        </w:rPr>
        <w:t xml:space="preserve"> dessin imprimé.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les</w:t>
      </w:r>
      <w:proofErr w:type="gramEnd"/>
      <w:r w:rsidRPr="00FB233D">
        <w:rPr>
          <w:sz w:val="32"/>
          <w:szCs w:val="32"/>
          <w:lang w:val="fr-FR"/>
        </w:rPr>
        <w:t xml:space="preserve"> arts du livre. </w:t>
      </w:r>
    </w:p>
    <w:p w:rsidR="007758EE" w:rsidRPr="007758EE" w:rsidRDefault="00FB233D" w:rsidP="00FB233D">
      <w:pPr>
        <w:rPr>
          <w:b/>
          <w:bCs/>
          <w:sz w:val="32"/>
          <w:szCs w:val="32"/>
          <w:lang w:val="fr-FR"/>
        </w:rPr>
      </w:pPr>
      <w:r w:rsidRPr="007758EE">
        <w:rPr>
          <w:b/>
          <w:bCs/>
          <w:sz w:val="32"/>
          <w:szCs w:val="32"/>
          <w:lang w:val="fr-FR"/>
        </w:rPr>
        <w:t xml:space="preserve">5) la sculpture dans une des spécialisations suivantes: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la</w:t>
      </w:r>
      <w:proofErr w:type="gramEnd"/>
      <w:r w:rsidRPr="00FB233D">
        <w:rPr>
          <w:sz w:val="32"/>
          <w:szCs w:val="32"/>
          <w:lang w:val="fr-FR"/>
        </w:rPr>
        <w:t xml:space="preserve"> sculpture spatiale.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la</w:t>
      </w:r>
      <w:proofErr w:type="gramEnd"/>
      <w:r w:rsidRPr="00FB233D">
        <w:rPr>
          <w:sz w:val="32"/>
          <w:szCs w:val="32"/>
          <w:lang w:val="fr-FR"/>
        </w:rPr>
        <w:t xml:space="preserve"> sculpture proéminent et la médaille. </w:t>
      </w:r>
    </w:p>
    <w:p w:rsidR="007758EE" w:rsidRDefault="00FB233D" w:rsidP="00FB233D">
      <w:pPr>
        <w:rPr>
          <w:sz w:val="32"/>
          <w:szCs w:val="32"/>
          <w:lang w:val="fr-FR"/>
        </w:rPr>
      </w:pPr>
      <w:r w:rsidRPr="00FB233D">
        <w:rPr>
          <w:sz w:val="32"/>
          <w:szCs w:val="32"/>
          <w:lang w:val="fr-FR"/>
        </w:rPr>
        <w:t xml:space="preserve">_ </w:t>
      </w:r>
      <w:proofErr w:type="gramStart"/>
      <w:r w:rsidRPr="00FB233D">
        <w:rPr>
          <w:sz w:val="32"/>
          <w:szCs w:val="32"/>
          <w:lang w:val="fr-FR"/>
        </w:rPr>
        <w:t>la</w:t>
      </w:r>
      <w:proofErr w:type="gramEnd"/>
      <w:r w:rsidRPr="00FB233D">
        <w:rPr>
          <w:sz w:val="32"/>
          <w:szCs w:val="32"/>
          <w:lang w:val="fr-FR"/>
        </w:rPr>
        <w:t xml:space="preserve"> formation céramique. </w:t>
      </w:r>
    </w:p>
    <w:p w:rsidR="007758EE" w:rsidRPr="007758EE" w:rsidRDefault="00FB233D" w:rsidP="00FB233D">
      <w:pPr>
        <w:rPr>
          <w:b/>
          <w:bCs/>
          <w:sz w:val="32"/>
          <w:szCs w:val="32"/>
          <w:lang w:val="fr-FR"/>
        </w:rPr>
      </w:pPr>
      <w:r w:rsidRPr="007758EE">
        <w:rPr>
          <w:b/>
          <w:bCs/>
          <w:sz w:val="32"/>
          <w:szCs w:val="32"/>
          <w:lang w:val="fr-FR"/>
        </w:rPr>
        <w:t xml:space="preserve">6) la restauration et </w:t>
      </w:r>
      <w:proofErr w:type="gramStart"/>
      <w:r w:rsidRPr="007758EE">
        <w:rPr>
          <w:b/>
          <w:bCs/>
          <w:sz w:val="32"/>
          <w:szCs w:val="32"/>
          <w:lang w:val="fr-FR"/>
        </w:rPr>
        <w:t>la</w:t>
      </w:r>
      <w:proofErr w:type="gramEnd"/>
      <w:r w:rsidRPr="007758EE">
        <w:rPr>
          <w:b/>
          <w:bCs/>
          <w:sz w:val="32"/>
          <w:szCs w:val="32"/>
          <w:lang w:val="fr-FR"/>
        </w:rPr>
        <w:t xml:space="preserve"> maintien des monuments. </w:t>
      </w:r>
    </w:p>
    <w:p w:rsidR="00FB233D" w:rsidRPr="007758EE" w:rsidRDefault="00FB233D" w:rsidP="00FB233D">
      <w:pPr>
        <w:rPr>
          <w:b/>
          <w:bCs/>
          <w:sz w:val="32"/>
          <w:szCs w:val="32"/>
          <w:lang w:val="fr-FR"/>
        </w:rPr>
      </w:pPr>
      <w:r w:rsidRPr="007758EE">
        <w:rPr>
          <w:b/>
          <w:bCs/>
          <w:sz w:val="32"/>
          <w:szCs w:val="32"/>
          <w:lang w:val="fr-FR"/>
        </w:rPr>
        <w:t>7) les bonds dessinés.</w:t>
      </w:r>
    </w:p>
    <w:p w:rsidR="007758EE" w:rsidRPr="007758EE" w:rsidRDefault="00FB233D" w:rsidP="00FB233D">
      <w:pPr>
        <w:rPr>
          <w:b/>
          <w:bCs/>
          <w:sz w:val="40"/>
          <w:szCs w:val="40"/>
          <w:lang w:val="fr-FR"/>
        </w:rPr>
      </w:pPr>
      <w:r w:rsidRPr="007758EE">
        <w:rPr>
          <w:b/>
          <w:bCs/>
          <w:sz w:val="40"/>
          <w:szCs w:val="40"/>
          <w:lang w:val="fr-FR"/>
        </w:rPr>
        <w:lastRenderedPageBreak/>
        <w:t xml:space="preserve">L'article </w:t>
      </w:r>
      <w:proofErr w:type="gramStart"/>
      <w:r w:rsidRPr="007758EE">
        <w:rPr>
          <w:b/>
          <w:bCs/>
          <w:sz w:val="40"/>
          <w:szCs w:val="40"/>
          <w:lang w:val="fr-FR"/>
        </w:rPr>
        <w:t>4 .</w:t>
      </w:r>
      <w:proofErr w:type="gramEnd"/>
      <w:r w:rsidRPr="007758EE">
        <w:rPr>
          <w:b/>
          <w:bCs/>
          <w:sz w:val="40"/>
          <w:szCs w:val="40"/>
          <w:lang w:val="fr-FR"/>
        </w:rPr>
        <w:t xml:space="preserve"> </w:t>
      </w:r>
    </w:p>
    <w:p w:rsidR="00FB233D" w:rsidRPr="00FB233D" w:rsidRDefault="00FB233D" w:rsidP="00FB233D">
      <w:pPr>
        <w:rPr>
          <w:sz w:val="32"/>
          <w:szCs w:val="32"/>
          <w:lang w:val="fr-FR"/>
        </w:rPr>
      </w:pPr>
      <w:r w:rsidRPr="00FB233D">
        <w:rPr>
          <w:sz w:val="32"/>
          <w:szCs w:val="32"/>
          <w:lang w:val="fr-FR"/>
        </w:rPr>
        <w:t>La période d'étude pour obtenir le grade de bachelier est 5 années selon le système des deux semestres. L'étude commence par une année préparatoire pour les spécialisations d'architecture et une année préparatoire pour les spécialisations de décoration, et l'admission dans ces départements se limite sur le bac égyptien _ le département scientifique et l'année préparatoire commune pour les spécialisations de photographie, de graphique, de sculpture, la restauration et le maintien des monuments, les bonds dessinés.</w:t>
      </w:r>
    </w:p>
    <w:p w:rsidR="007758EE" w:rsidRPr="007758EE" w:rsidRDefault="00FB233D" w:rsidP="00FB233D">
      <w:pPr>
        <w:rPr>
          <w:b/>
          <w:bCs/>
          <w:sz w:val="40"/>
          <w:szCs w:val="40"/>
          <w:lang w:val="fr-FR"/>
        </w:rPr>
      </w:pPr>
      <w:r w:rsidRPr="007758EE">
        <w:rPr>
          <w:b/>
          <w:bCs/>
          <w:sz w:val="40"/>
          <w:szCs w:val="40"/>
          <w:lang w:val="fr-FR"/>
        </w:rPr>
        <w:t>L'article 5.</w:t>
      </w:r>
    </w:p>
    <w:p w:rsidR="00FB233D" w:rsidRPr="00FB233D" w:rsidRDefault="00FB233D" w:rsidP="00FB233D">
      <w:pPr>
        <w:rPr>
          <w:sz w:val="32"/>
          <w:szCs w:val="32"/>
          <w:lang w:val="fr-FR"/>
        </w:rPr>
      </w:pPr>
      <w:r w:rsidRPr="00FB233D">
        <w:rPr>
          <w:sz w:val="32"/>
          <w:szCs w:val="32"/>
          <w:lang w:val="fr-FR"/>
        </w:rPr>
        <w:t xml:space="preserve"> Le conseil dela faculté détermine après la prise d'avis des conseils des départements de photographie, de sculpture, la restauration et le maintien des monuments et des bonds dessinés, les règles de distribution des étudiants transférés de division préparatoire commune aux premières de ces départements , on doit tenir en compte les désirs des étudiants et selon la décision du conseil dela faculté en cette affaire.</w:t>
      </w:r>
    </w:p>
    <w:p w:rsidR="007758EE" w:rsidRPr="007758EE" w:rsidRDefault="00FB233D" w:rsidP="00FB233D">
      <w:pPr>
        <w:rPr>
          <w:b/>
          <w:bCs/>
          <w:sz w:val="40"/>
          <w:szCs w:val="40"/>
          <w:lang w:val="fr-FR"/>
        </w:rPr>
      </w:pPr>
      <w:r w:rsidRPr="007758EE">
        <w:rPr>
          <w:b/>
          <w:bCs/>
          <w:sz w:val="40"/>
          <w:szCs w:val="40"/>
          <w:lang w:val="fr-FR"/>
        </w:rPr>
        <w:t xml:space="preserve">L'article 6. </w:t>
      </w:r>
    </w:p>
    <w:p w:rsidR="00FB233D" w:rsidRPr="00FB233D" w:rsidRDefault="00FB233D" w:rsidP="00FB233D">
      <w:pPr>
        <w:rPr>
          <w:sz w:val="32"/>
          <w:szCs w:val="32"/>
          <w:lang w:val="fr-FR"/>
        </w:rPr>
      </w:pPr>
      <w:r w:rsidRPr="00FB233D">
        <w:rPr>
          <w:sz w:val="32"/>
          <w:szCs w:val="32"/>
          <w:lang w:val="fr-FR"/>
        </w:rPr>
        <w:t xml:space="preserve">Le conseil </w:t>
      </w:r>
      <w:proofErr w:type="spellStart"/>
      <w:r w:rsidRPr="00FB233D">
        <w:rPr>
          <w:sz w:val="32"/>
          <w:szCs w:val="32"/>
          <w:lang w:val="fr-FR"/>
        </w:rPr>
        <w:t>dela</w:t>
      </w:r>
      <w:proofErr w:type="spellEnd"/>
      <w:r w:rsidRPr="00FB233D">
        <w:rPr>
          <w:sz w:val="32"/>
          <w:szCs w:val="32"/>
          <w:lang w:val="fr-FR"/>
        </w:rPr>
        <w:t xml:space="preserve"> faculté détermine selon la suggestion des conseils des départements un système de formation pratique des étudiants pendant trois semaines au moins annuellement soit àl'intérieur ou àl'extérieur dela faculté sous la supervision des membres du corps d'enseignement de chaque département dans les possibilités disponibles.</w:t>
      </w:r>
    </w:p>
    <w:p w:rsidR="007758EE" w:rsidRPr="007758EE" w:rsidRDefault="00FB233D" w:rsidP="00FB233D">
      <w:pPr>
        <w:rPr>
          <w:b/>
          <w:bCs/>
          <w:sz w:val="40"/>
          <w:szCs w:val="40"/>
          <w:lang w:val="fr-FR"/>
        </w:rPr>
      </w:pPr>
      <w:r w:rsidRPr="007758EE">
        <w:rPr>
          <w:b/>
          <w:bCs/>
          <w:sz w:val="40"/>
          <w:szCs w:val="40"/>
          <w:lang w:val="fr-FR"/>
        </w:rPr>
        <w:lastRenderedPageBreak/>
        <w:t xml:space="preserve">L'article 7. </w:t>
      </w:r>
    </w:p>
    <w:p w:rsidR="00FB233D" w:rsidRPr="00FB233D" w:rsidRDefault="00FB233D" w:rsidP="00FB233D">
      <w:pPr>
        <w:rPr>
          <w:sz w:val="32"/>
          <w:szCs w:val="32"/>
          <w:lang w:val="fr-FR"/>
        </w:rPr>
      </w:pPr>
      <w:r w:rsidRPr="00FB233D">
        <w:rPr>
          <w:sz w:val="32"/>
          <w:szCs w:val="32"/>
          <w:lang w:val="fr-FR"/>
        </w:rPr>
        <w:t xml:space="preserve">On permet </w:t>
      </w:r>
      <w:proofErr w:type="spellStart"/>
      <w:r w:rsidRPr="00FB233D">
        <w:rPr>
          <w:sz w:val="32"/>
          <w:szCs w:val="32"/>
          <w:lang w:val="fr-FR"/>
        </w:rPr>
        <w:t>àl'étudiant</w:t>
      </w:r>
      <w:proofErr w:type="spellEnd"/>
      <w:r w:rsidRPr="00FB233D">
        <w:rPr>
          <w:sz w:val="32"/>
          <w:szCs w:val="32"/>
          <w:lang w:val="fr-FR"/>
        </w:rPr>
        <w:t xml:space="preserve"> d'entrer l'examen dans n'importe quelles matières si cet étudiant a assisté 75% de cette matière et aussi les matières qu'on ne tient pas un examen en elles àla fin du semestre. Le conseil dela faculté met selon la demande des départements une décision en ce qui concerne la privation del'étudiant d'entrer l'examen en les matières qu'il n'assiste pas en elles et l'étudiant dans ce cas est déchu dans ces matières. Si l'étudiant introduit une excuse acceptée au conseil dela faculté, en ce cas, son absence est acceptée.</w:t>
      </w:r>
    </w:p>
    <w:p w:rsidR="009A2263" w:rsidRPr="00FB233D" w:rsidRDefault="009A2263" w:rsidP="00FB233D">
      <w:pPr>
        <w:rPr>
          <w:sz w:val="32"/>
          <w:szCs w:val="32"/>
          <w:lang w:val="fr-FR"/>
        </w:rPr>
      </w:pPr>
    </w:p>
    <w:sectPr w:rsidR="009A2263" w:rsidRPr="00FB233D" w:rsidSect="006160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1D6D"/>
    <w:multiLevelType w:val="hybridMultilevel"/>
    <w:tmpl w:val="A58A25C8"/>
    <w:lvl w:ilvl="0" w:tplc="7BC0EAC2">
      <w:start w:val="1"/>
      <w:numFmt w:val="decimal"/>
      <w:lvlText w:val="%1)"/>
      <w:lvlJc w:val="left"/>
      <w:pPr>
        <w:ind w:left="117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3D"/>
    <w:rsid w:val="00291FA6"/>
    <w:rsid w:val="002A7ED1"/>
    <w:rsid w:val="005977E1"/>
    <w:rsid w:val="0061609D"/>
    <w:rsid w:val="007758EE"/>
    <w:rsid w:val="007E2BF0"/>
    <w:rsid w:val="008A183F"/>
    <w:rsid w:val="009A2263"/>
    <w:rsid w:val="00C948E6"/>
    <w:rsid w:val="00D3763B"/>
    <w:rsid w:val="00FB2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B26D8-97A9-49C7-AA3A-FC8CB94B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9D"/>
  </w:style>
  <w:style w:type="paragraph" w:styleId="Heading4">
    <w:name w:val="heading 4"/>
    <w:basedOn w:val="Normal"/>
    <w:link w:val="Heading4Char"/>
    <w:uiPriority w:val="9"/>
    <w:qFormat/>
    <w:rsid w:val="00FB23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B23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233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B233D"/>
    <w:rPr>
      <w:rFonts w:ascii="Times New Roman" w:eastAsia="Times New Roman" w:hAnsi="Times New Roman" w:cs="Times New Roman"/>
      <w:b/>
      <w:bCs/>
      <w:sz w:val="20"/>
      <w:szCs w:val="20"/>
    </w:rPr>
  </w:style>
  <w:style w:type="character" w:customStyle="1" w:styleId="3oh-">
    <w:name w:val="_3oh-"/>
    <w:basedOn w:val="DefaultParagraphFont"/>
    <w:rsid w:val="00FB233D"/>
  </w:style>
  <w:style w:type="paragraph" w:styleId="ListParagraph">
    <w:name w:val="List Paragraph"/>
    <w:basedOn w:val="Normal"/>
    <w:uiPriority w:val="34"/>
    <w:qFormat/>
    <w:rsid w:val="0077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769110">
      <w:bodyDiv w:val="1"/>
      <w:marLeft w:val="0"/>
      <w:marRight w:val="0"/>
      <w:marTop w:val="0"/>
      <w:marBottom w:val="0"/>
      <w:divBdr>
        <w:top w:val="none" w:sz="0" w:space="0" w:color="auto"/>
        <w:left w:val="none" w:sz="0" w:space="0" w:color="auto"/>
        <w:bottom w:val="none" w:sz="0" w:space="0" w:color="auto"/>
        <w:right w:val="none" w:sz="0" w:space="0" w:color="auto"/>
      </w:divBdr>
      <w:divsChild>
        <w:div w:id="1940530294">
          <w:marLeft w:val="0"/>
          <w:marRight w:val="0"/>
          <w:marTop w:val="0"/>
          <w:marBottom w:val="0"/>
          <w:divBdr>
            <w:top w:val="none" w:sz="0" w:space="0" w:color="auto"/>
            <w:left w:val="none" w:sz="0" w:space="0" w:color="auto"/>
            <w:bottom w:val="none" w:sz="0" w:space="0" w:color="auto"/>
            <w:right w:val="none" w:sz="0" w:space="0" w:color="auto"/>
          </w:divBdr>
          <w:divsChild>
            <w:div w:id="369187606">
              <w:marLeft w:val="0"/>
              <w:marRight w:val="0"/>
              <w:marTop w:val="0"/>
              <w:marBottom w:val="225"/>
              <w:divBdr>
                <w:top w:val="none" w:sz="0" w:space="0" w:color="auto"/>
                <w:left w:val="none" w:sz="0" w:space="0" w:color="auto"/>
                <w:bottom w:val="none" w:sz="0" w:space="0" w:color="auto"/>
                <w:right w:val="none" w:sz="0" w:space="0" w:color="auto"/>
              </w:divBdr>
              <w:divsChild>
                <w:div w:id="706829592">
                  <w:marLeft w:val="540"/>
                  <w:marRight w:val="0"/>
                  <w:marTop w:val="0"/>
                  <w:marBottom w:val="0"/>
                  <w:divBdr>
                    <w:top w:val="none" w:sz="0" w:space="0" w:color="auto"/>
                    <w:left w:val="none" w:sz="0" w:space="0" w:color="auto"/>
                    <w:bottom w:val="none" w:sz="0" w:space="0" w:color="auto"/>
                    <w:right w:val="none" w:sz="0" w:space="0" w:color="auto"/>
                  </w:divBdr>
                  <w:divsChild>
                    <w:div w:id="1751659061">
                      <w:marLeft w:val="0"/>
                      <w:marRight w:val="0"/>
                      <w:marTop w:val="15"/>
                      <w:marBottom w:val="15"/>
                      <w:divBdr>
                        <w:top w:val="none" w:sz="0" w:space="0" w:color="auto"/>
                        <w:left w:val="none" w:sz="0" w:space="0" w:color="auto"/>
                        <w:bottom w:val="none" w:sz="0" w:space="0" w:color="auto"/>
                        <w:right w:val="none" w:sz="0" w:space="0" w:color="auto"/>
                      </w:divBdr>
                      <w:divsChild>
                        <w:div w:id="3142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9175">
          <w:marLeft w:val="0"/>
          <w:marRight w:val="0"/>
          <w:marTop w:val="0"/>
          <w:marBottom w:val="0"/>
          <w:divBdr>
            <w:top w:val="none" w:sz="0" w:space="0" w:color="auto"/>
            <w:left w:val="none" w:sz="0" w:space="0" w:color="auto"/>
            <w:bottom w:val="none" w:sz="0" w:space="0" w:color="auto"/>
            <w:right w:val="none" w:sz="0" w:space="0" w:color="auto"/>
          </w:divBdr>
          <w:divsChild>
            <w:div w:id="1687559819">
              <w:marLeft w:val="0"/>
              <w:marRight w:val="0"/>
              <w:marTop w:val="0"/>
              <w:marBottom w:val="225"/>
              <w:divBdr>
                <w:top w:val="none" w:sz="0" w:space="0" w:color="auto"/>
                <w:left w:val="none" w:sz="0" w:space="0" w:color="auto"/>
                <w:bottom w:val="none" w:sz="0" w:space="0" w:color="auto"/>
                <w:right w:val="none" w:sz="0" w:space="0" w:color="auto"/>
              </w:divBdr>
              <w:divsChild>
                <w:div w:id="1948848505">
                  <w:marLeft w:val="540"/>
                  <w:marRight w:val="0"/>
                  <w:marTop w:val="0"/>
                  <w:marBottom w:val="0"/>
                  <w:divBdr>
                    <w:top w:val="none" w:sz="0" w:space="0" w:color="auto"/>
                    <w:left w:val="none" w:sz="0" w:space="0" w:color="auto"/>
                    <w:bottom w:val="none" w:sz="0" w:space="0" w:color="auto"/>
                    <w:right w:val="none" w:sz="0" w:space="0" w:color="auto"/>
                  </w:divBdr>
                  <w:divsChild>
                    <w:div w:id="790586271">
                      <w:marLeft w:val="0"/>
                      <w:marRight w:val="0"/>
                      <w:marTop w:val="15"/>
                      <w:marBottom w:val="15"/>
                      <w:divBdr>
                        <w:top w:val="none" w:sz="0" w:space="0" w:color="auto"/>
                        <w:left w:val="none" w:sz="0" w:space="0" w:color="auto"/>
                        <w:bottom w:val="none" w:sz="0" w:space="0" w:color="auto"/>
                        <w:right w:val="none" w:sz="0" w:space="0" w:color="auto"/>
                      </w:divBdr>
                      <w:divsChild>
                        <w:div w:id="1398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39719">
          <w:marLeft w:val="0"/>
          <w:marRight w:val="0"/>
          <w:marTop w:val="0"/>
          <w:marBottom w:val="0"/>
          <w:divBdr>
            <w:top w:val="none" w:sz="0" w:space="0" w:color="auto"/>
            <w:left w:val="none" w:sz="0" w:space="0" w:color="auto"/>
            <w:bottom w:val="none" w:sz="0" w:space="0" w:color="auto"/>
            <w:right w:val="none" w:sz="0" w:space="0" w:color="auto"/>
          </w:divBdr>
          <w:divsChild>
            <w:div w:id="2126844350">
              <w:marLeft w:val="0"/>
              <w:marRight w:val="0"/>
              <w:marTop w:val="0"/>
              <w:marBottom w:val="225"/>
              <w:divBdr>
                <w:top w:val="none" w:sz="0" w:space="0" w:color="auto"/>
                <w:left w:val="none" w:sz="0" w:space="0" w:color="auto"/>
                <w:bottom w:val="none" w:sz="0" w:space="0" w:color="auto"/>
                <w:right w:val="none" w:sz="0" w:space="0" w:color="auto"/>
              </w:divBdr>
              <w:divsChild>
                <w:div w:id="1342701931">
                  <w:marLeft w:val="540"/>
                  <w:marRight w:val="0"/>
                  <w:marTop w:val="0"/>
                  <w:marBottom w:val="0"/>
                  <w:divBdr>
                    <w:top w:val="none" w:sz="0" w:space="0" w:color="auto"/>
                    <w:left w:val="none" w:sz="0" w:space="0" w:color="auto"/>
                    <w:bottom w:val="none" w:sz="0" w:space="0" w:color="auto"/>
                    <w:right w:val="none" w:sz="0" w:space="0" w:color="auto"/>
                  </w:divBdr>
                  <w:divsChild>
                    <w:div w:id="1803645555">
                      <w:marLeft w:val="0"/>
                      <w:marRight w:val="0"/>
                      <w:marTop w:val="15"/>
                      <w:marBottom w:val="15"/>
                      <w:divBdr>
                        <w:top w:val="none" w:sz="0" w:space="0" w:color="auto"/>
                        <w:left w:val="none" w:sz="0" w:space="0" w:color="auto"/>
                        <w:bottom w:val="none" w:sz="0" w:space="0" w:color="auto"/>
                        <w:right w:val="none" w:sz="0" w:space="0" w:color="auto"/>
                      </w:divBdr>
                      <w:divsChild>
                        <w:div w:id="960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82337">
          <w:marLeft w:val="0"/>
          <w:marRight w:val="0"/>
          <w:marTop w:val="0"/>
          <w:marBottom w:val="0"/>
          <w:divBdr>
            <w:top w:val="none" w:sz="0" w:space="0" w:color="auto"/>
            <w:left w:val="none" w:sz="0" w:space="0" w:color="auto"/>
            <w:bottom w:val="none" w:sz="0" w:space="0" w:color="auto"/>
            <w:right w:val="none" w:sz="0" w:space="0" w:color="auto"/>
          </w:divBdr>
          <w:divsChild>
            <w:div w:id="1131826798">
              <w:marLeft w:val="0"/>
              <w:marRight w:val="0"/>
              <w:marTop w:val="0"/>
              <w:marBottom w:val="225"/>
              <w:divBdr>
                <w:top w:val="none" w:sz="0" w:space="0" w:color="auto"/>
                <w:left w:val="none" w:sz="0" w:space="0" w:color="auto"/>
                <w:bottom w:val="none" w:sz="0" w:space="0" w:color="auto"/>
                <w:right w:val="none" w:sz="0" w:space="0" w:color="auto"/>
              </w:divBdr>
              <w:divsChild>
                <w:div w:id="2041197049">
                  <w:marLeft w:val="540"/>
                  <w:marRight w:val="0"/>
                  <w:marTop w:val="0"/>
                  <w:marBottom w:val="0"/>
                  <w:divBdr>
                    <w:top w:val="none" w:sz="0" w:space="0" w:color="auto"/>
                    <w:left w:val="none" w:sz="0" w:space="0" w:color="auto"/>
                    <w:bottom w:val="none" w:sz="0" w:space="0" w:color="auto"/>
                    <w:right w:val="none" w:sz="0" w:space="0" w:color="auto"/>
                  </w:divBdr>
                  <w:divsChild>
                    <w:div w:id="1070932100">
                      <w:marLeft w:val="0"/>
                      <w:marRight w:val="0"/>
                      <w:marTop w:val="15"/>
                      <w:marBottom w:val="15"/>
                      <w:divBdr>
                        <w:top w:val="none" w:sz="0" w:space="0" w:color="auto"/>
                        <w:left w:val="none" w:sz="0" w:space="0" w:color="auto"/>
                        <w:bottom w:val="none" w:sz="0" w:space="0" w:color="auto"/>
                        <w:right w:val="none" w:sz="0" w:space="0" w:color="auto"/>
                      </w:divBdr>
                      <w:divsChild>
                        <w:div w:id="2205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6729">
          <w:marLeft w:val="0"/>
          <w:marRight w:val="0"/>
          <w:marTop w:val="0"/>
          <w:marBottom w:val="0"/>
          <w:divBdr>
            <w:top w:val="none" w:sz="0" w:space="0" w:color="auto"/>
            <w:left w:val="none" w:sz="0" w:space="0" w:color="auto"/>
            <w:bottom w:val="none" w:sz="0" w:space="0" w:color="auto"/>
            <w:right w:val="none" w:sz="0" w:space="0" w:color="auto"/>
          </w:divBdr>
          <w:divsChild>
            <w:div w:id="464392911">
              <w:marLeft w:val="0"/>
              <w:marRight w:val="0"/>
              <w:marTop w:val="0"/>
              <w:marBottom w:val="225"/>
              <w:divBdr>
                <w:top w:val="none" w:sz="0" w:space="0" w:color="auto"/>
                <w:left w:val="none" w:sz="0" w:space="0" w:color="auto"/>
                <w:bottom w:val="none" w:sz="0" w:space="0" w:color="auto"/>
                <w:right w:val="none" w:sz="0" w:space="0" w:color="auto"/>
              </w:divBdr>
              <w:divsChild>
                <w:div w:id="1255631560">
                  <w:marLeft w:val="540"/>
                  <w:marRight w:val="0"/>
                  <w:marTop w:val="0"/>
                  <w:marBottom w:val="0"/>
                  <w:divBdr>
                    <w:top w:val="none" w:sz="0" w:space="0" w:color="auto"/>
                    <w:left w:val="none" w:sz="0" w:space="0" w:color="auto"/>
                    <w:bottom w:val="none" w:sz="0" w:space="0" w:color="auto"/>
                    <w:right w:val="none" w:sz="0" w:space="0" w:color="auto"/>
                  </w:divBdr>
                  <w:divsChild>
                    <w:div w:id="2097283124">
                      <w:marLeft w:val="0"/>
                      <w:marRight w:val="0"/>
                      <w:marTop w:val="15"/>
                      <w:marBottom w:val="15"/>
                      <w:divBdr>
                        <w:top w:val="none" w:sz="0" w:space="0" w:color="auto"/>
                        <w:left w:val="none" w:sz="0" w:space="0" w:color="auto"/>
                        <w:bottom w:val="none" w:sz="0" w:space="0" w:color="auto"/>
                        <w:right w:val="none" w:sz="0" w:space="0" w:color="auto"/>
                      </w:divBdr>
                      <w:divsChild>
                        <w:div w:id="688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7305">
          <w:marLeft w:val="0"/>
          <w:marRight w:val="0"/>
          <w:marTop w:val="0"/>
          <w:marBottom w:val="0"/>
          <w:divBdr>
            <w:top w:val="none" w:sz="0" w:space="0" w:color="auto"/>
            <w:left w:val="none" w:sz="0" w:space="0" w:color="auto"/>
            <w:bottom w:val="none" w:sz="0" w:space="0" w:color="auto"/>
            <w:right w:val="none" w:sz="0" w:space="0" w:color="auto"/>
          </w:divBdr>
          <w:divsChild>
            <w:div w:id="25059303">
              <w:marLeft w:val="0"/>
              <w:marRight w:val="0"/>
              <w:marTop w:val="0"/>
              <w:marBottom w:val="225"/>
              <w:divBdr>
                <w:top w:val="none" w:sz="0" w:space="0" w:color="auto"/>
                <w:left w:val="none" w:sz="0" w:space="0" w:color="auto"/>
                <w:bottom w:val="none" w:sz="0" w:space="0" w:color="auto"/>
                <w:right w:val="none" w:sz="0" w:space="0" w:color="auto"/>
              </w:divBdr>
              <w:divsChild>
                <w:div w:id="707604096">
                  <w:marLeft w:val="540"/>
                  <w:marRight w:val="0"/>
                  <w:marTop w:val="0"/>
                  <w:marBottom w:val="0"/>
                  <w:divBdr>
                    <w:top w:val="none" w:sz="0" w:space="0" w:color="auto"/>
                    <w:left w:val="none" w:sz="0" w:space="0" w:color="auto"/>
                    <w:bottom w:val="none" w:sz="0" w:space="0" w:color="auto"/>
                    <w:right w:val="none" w:sz="0" w:space="0" w:color="auto"/>
                  </w:divBdr>
                  <w:divsChild>
                    <w:div w:id="133302907">
                      <w:marLeft w:val="0"/>
                      <w:marRight w:val="0"/>
                      <w:marTop w:val="15"/>
                      <w:marBottom w:val="15"/>
                      <w:divBdr>
                        <w:top w:val="none" w:sz="0" w:space="0" w:color="auto"/>
                        <w:left w:val="none" w:sz="0" w:space="0" w:color="auto"/>
                        <w:bottom w:val="none" w:sz="0" w:space="0" w:color="auto"/>
                        <w:right w:val="none" w:sz="0" w:space="0" w:color="auto"/>
                      </w:divBdr>
                      <w:divsChild>
                        <w:div w:id="1274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8897">
          <w:marLeft w:val="0"/>
          <w:marRight w:val="0"/>
          <w:marTop w:val="0"/>
          <w:marBottom w:val="0"/>
          <w:divBdr>
            <w:top w:val="none" w:sz="0" w:space="0" w:color="auto"/>
            <w:left w:val="none" w:sz="0" w:space="0" w:color="auto"/>
            <w:bottom w:val="none" w:sz="0" w:space="0" w:color="auto"/>
            <w:right w:val="none" w:sz="0" w:space="0" w:color="auto"/>
          </w:divBdr>
          <w:divsChild>
            <w:div w:id="1294209239">
              <w:marLeft w:val="0"/>
              <w:marRight w:val="0"/>
              <w:marTop w:val="0"/>
              <w:marBottom w:val="225"/>
              <w:divBdr>
                <w:top w:val="none" w:sz="0" w:space="0" w:color="auto"/>
                <w:left w:val="none" w:sz="0" w:space="0" w:color="auto"/>
                <w:bottom w:val="none" w:sz="0" w:space="0" w:color="auto"/>
                <w:right w:val="none" w:sz="0" w:space="0" w:color="auto"/>
              </w:divBdr>
              <w:divsChild>
                <w:div w:id="998197051">
                  <w:marLeft w:val="540"/>
                  <w:marRight w:val="0"/>
                  <w:marTop w:val="0"/>
                  <w:marBottom w:val="0"/>
                  <w:divBdr>
                    <w:top w:val="none" w:sz="0" w:space="0" w:color="auto"/>
                    <w:left w:val="none" w:sz="0" w:space="0" w:color="auto"/>
                    <w:bottom w:val="none" w:sz="0" w:space="0" w:color="auto"/>
                    <w:right w:val="none" w:sz="0" w:space="0" w:color="auto"/>
                  </w:divBdr>
                  <w:divsChild>
                    <w:div w:id="1979416393">
                      <w:marLeft w:val="0"/>
                      <w:marRight w:val="0"/>
                      <w:marTop w:val="15"/>
                      <w:marBottom w:val="15"/>
                      <w:divBdr>
                        <w:top w:val="none" w:sz="0" w:space="0" w:color="auto"/>
                        <w:left w:val="none" w:sz="0" w:space="0" w:color="auto"/>
                        <w:bottom w:val="none" w:sz="0" w:space="0" w:color="auto"/>
                        <w:right w:val="none" w:sz="0" w:space="0" w:color="auto"/>
                      </w:divBdr>
                      <w:divsChild>
                        <w:div w:id="18436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MahaHameed</dc:creator>
  <cp:keywords/>
  <dc:description/>
  <cp:lastModifiedBy>work</cp:lastModifiedBy>
  <cp:revision>2</cp:revision>
  <dcterms:created xsi:type="dcterms:W3CDTF">2018-04-03T09:46:00Z</dcterms:created>
  <dcterms:modified xsi:type="dcterms:W3CDTF">2018-04-03T09:46:00Z</dcterms:modified>
</cp:coreProperties>
</file>